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… (dénomination sociale),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Forme juridique de la société (SAS, SARL, SCI…)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au capital de … (capital) €,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Siège social : … (ancien siège social)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RCS et immatriculation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Procès-Verbal en date du … (date)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AG EXTRAORDINAIRE DE MODIFICATION D’OBJET SOCIAL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Date écrite en lettres,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L(es) associé(s) de la société … (dénomination de la société), …(forme juridique) au capital de … (capital) €, se sont réunis en Assemblée Générale Extraordinaire au … (adresse du siège social), siège social de la société, sur convocation de la gérance.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Sont présent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    •    Liste des associés (personnes physiques et personnes physiques représentant des personnes morales)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Le total des parts présentées est égal au nombre de parts composant le capital social, l'assemblée est donc déclarée régulièrement constituée et peut valablement délibérer.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La séance est présidée par …, président de la société.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Le président rappelle que l'Assemblée va délibérer sur l’ordre du jour suivant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    •    Modification/Réduction/Extension de l’objet social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    •    Modifications corrélatives des statuts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    •    Pouvoirs en vue des formalités.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u w:val="single"/>
          <w:spacing w:val="0"/>
          <w:color w:val="000000"/>
        </w:rPr>
        <w:t xml:space="preserve">1ÈRE RÉSOLUTION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L’Assemblée générale extraordinaire des associés décide d’étendre / de modifier / de réduire, à compter de ce jour, l’objet social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de … (ancien objet social)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à … (nouvel objet social)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Cette résolution, mise aux voix, est adoptée à l’unanimité.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u w:val="single"/>
          <w:spacing w:val="0"/>
          <w:color w:val="000000"/>
        </w:rPr>
        <w:t xml:space="preserve">2ÈME RÉSOLUTION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Par conséquence de la décision prise sous la première résolution, l’assemblée décide de modifier, de la manière suivante les statuts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Article … - Objet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La Société a pour objet, directement ou indirectement en France et en tous pays… (Modifier l’article si nécessaire, ou indiquer « le reste de l’article reste inchangé »)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Cette résolution, mise aux voix, est adoptée à l’unanimité.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u w:val="single"/>
          <w:spacing w:val="0"/>
          <w:color w:val="000000"/>
        </w:rPr>
        <w:t xml:space="preserve">3ÈME RÉSOLUTION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L'assemblée donne tous pouvoirs au porteur de copies ou d’extraits du présent procès-verbal pour remplir toutes formalités de droit.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Cette résolution, mise aux voix, est adoptée à l’unanimité.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L'ordre du jour étant épuisé, et personne ne demandant plus la parole, le gérant déclare la séance levée.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De tout ce que dessus, il a été dressé le présent procès-verbal qui a été signé, après lecture par le gérant et les associés.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Fait en … originaux,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À … (ville du siège social)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Le … (date)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SIGNATURE DES ASSOCIÉS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auxiliaire</dc:creator>
</cp:coreProperties>
</file>

<file path=docProps/meta.xml><?xml version="1.0" encoding="utf-8"?>
<meta xmlns="http://schemas.apple.com/cocoa/2006/metadata">
  <generator>CocoaOOXMLWriter/1671.6</generator>
</meta>
</file>